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E84" w:rsidRDefault="00BA4E84" w:rsidP="006A0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val="es-CO" w:eastAsia="es-CO"/>
        </w:rPr>
      </w:pPr>
    </w:p>
    <w:p w:rsidR="0068293D" w:rsidRDefault="006A0C25" w:rsidP="006A0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val="es-CO" w:eastAsia="es-CO"/>
        </w:rPr>
      </w:pPr>
      <w:r w:rsidRPr="006A0C25">
        <w:rPr>
          <w:rFonts w:ascii="Arial" w:eastAsia="Times New Roman" w:hAnsi="Arial" w:cs="Arial"/>
          <w:b/>
          <w:color w:val="222222"/>
          <w:sz w:val="24"/>
          <w:szCs w:val="24"/>
          <w:lang w:val="es-CO" w:eastAsia="es-CO"/>
        </w:rPr>
        <w:t>INSTITUCIÓN UNIVERSITARIA MAYOR DE CARTAGENA</w:t>
      </w:r>
    </w:p>
    <w:p w:rsidR="00BA4E84" w:rsidRDefault="00BA4E84" w:rsidP="006A0C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val="es-CO" w:eastAsia="es-CO"/>
        </w:rPr>
      </w:pPr>
      <w:bookmarkStart w:id="0" w:name="_GoBack"/>
      <w:bookmarkEnd w:id="0"/>
    </w:p>
    <w:p w:rsidR="00636BC0" w:rsidRDefault="00636BC0" w:rsidP="00636BC0">
      <w:pPr>
        <w:jc w:val="center"/>
        <w:rPr>
          <w:b/>
          <w:sz w:val="32"/>
        </w:rPr>
      </w:pPr>
      <w:r w:rsidRPr="00695BFA">
        <w:rPr>
          <w:b/>
          <w:sz w:val="32"/>
        </w:rPr>
        <w:t>PASO A PASO PARA SUBIR LA ESTAMPILLA Y DESCARGAR EL RECIBO PARA CANCELAR DERECHO A GRADO</w:t>
      </w:r>
    </w:p>
    <w:p w:rsidR="00636BC0" w:rsidRDefault="00636BC0" w:rsidP="00636BC0">
      <w:pPr>
        <w:rPr>
          <w:b/>
          <w:sz w:val="28"/>
        </w:rPr>
      </w:pPr>
    </w:p>
    <w:p w:rsidR="00636BC0" w:rsidRPr="00695BFA" w:rsidRDefault="00636BC0" w:rsidP="00636BC0">
      <w:pPr>
        <w:jc w:val="both"/>
        <w:rPr>
          <w:b/>
          <w:sz w:val="28"/>
        </w:rPr>
      </w:pPr>
      <w:proofErr w:type="spellStart"/>
      <w:r w:rsidRPr="00695BFA">
        <w:rPr>
          <w:b/>
          <w:sz w:val="28"/>
        </w:rPr>
        <w:t>Cuando</w:t>
      </w:r>
      <w:proofErr w:type="spellEnd"/>
      <w:r w:rsidRPr="00695BFA">
        <w:rPr>
          <w:b/>
          <w:sz w:val="28"/>
        </w:rPr>
        <w:t xml:space="preserve"> </w:t>
      </w:r>
      <w:proofErr w:type="spellStart"/>
      <w:r w:rsidRPr="00695BFA">
        <w:rPr>
          <w:b/>
          <w:sz w:val="28"/>
        </w:rPr>
        <w:t>tengan</w:t>
      </w:r>
      <w:proofErr w:type="spellEnd"/>
      <w:r w:rsidRPr="00695BFA">
        <w:rPr>
          <w:b/>
          <w:sz w:val="28"/>
        </w:rPr>
        <w:t xml:space="preserve"> TODOS </w:t>
      </w:r>
      <w:proofErr w:type="spellStart"/>
      <w:r w:rsidRPr="00695BFA">
        <w:rPr>
          <w:b/>
          <w:sz w:val="28"/>
        </w:rPr>
        <w:t>los</w:t>
      </w:r>
      <w:proofErr w:type="spellEnd"/>
      <w:r w:rsidRPr="00695BFA">
        <w:rPr>
          <w:b/>
          <w:sz w:val="28"/>
        </w:rPr>
        <w:t xml:space="preserve"> </w:t>
      </w:r>
      <w:proofErr w:type="spellStart"/>
      <w:r w:rsidRPr="00695BFA">
        <w:rPr>
          <w:b/>
          <w:sz w:val="28"/>
        </w:rPr>
        <w:t>aprobados</w:t>
      </w:r>
      <w:proofErr w:type="spellEnd"/>
      <w:r w:rsidRPr="00695BFA">
        <w:rPr>
          <w:b/>
          <w:sz w:val="28"/>
        </w:rPr>
        <w:t xml:space="preserve"> de las </w:t>
      </w:r>
      <w:proofErr w:type="spellStart"/>
      <w:r w:rsidRPr="00695BFA">
        <w:rPr>
          <w:b/>
          <w:sz w:val="28"/>
        </w:rPr>
        <w:t>diferentes</w:t>
      </w:r>
      <w:proofErr w:type="spellEnd"/>
      <w:r w:rsidRPr="00695BFA">
        <w:rPr>
          <w:b/>
          <w:sz w:val="28"/>
        </w:rPr>
        <w:t xml:space="preserve"> </w:t>
      </w:r>
      <w:proofErr w:type="spellStart"/>
      <w:r w:rsidRPr="00695BFA">
        <w:rPr>
          <w:b/>
          <w:sz w:val="28"/>
        </w:rPr>
        <w:t>dependencias</w:t>
      </w:r>
      <w:proofErr w:type="spellEnd"/>
      <w:r w:rsidRPr="00695BFA">
        <w:rPr>
          <w:b/>
          <w:sz w:val="28"/>
        </w:rPr>
        <w:t xml:space="preserve">, </w:t>
      </w:r>
      <w:proofErr w:type="spellStart"/>
      <w:r w:rsidRPr="00695BFA">
        <w:rPr>
          <w:b/>
          <w:sz w:val="28"/>
        </w:rPr>
        <w:t>deben</w:t>
      </w:r>
      <w:proofErr w:type="spellEnd"/>
      <w:r w:rsidRPr="00695BFA">
        <w:rPr>
          <w:b/>
          <w:sz w:val="28"/>
        </w:rPr>
        <w:t xml:space="preserve"> </w:t>
      </w:r>
      <w:proofErr w:type="spellStart"/>
      <w:r w:rsidRPr="00695BFA">
        <w:rPr>
          <w:b/>
          <w:sz w:val="28"/>
        </w:rPr>
        <w:t>subir</w:t>
      </w:r>
      <w:proofErr w:type="spellEnd"/>
      <w:r w:rsidRPr="00695BFA">
        <w:rPr>
          <w:b/>
          <w:sz w:val="28"/>
        </w:rPr>
        <w:t xml:space="preserve"> la </w:t>
      </w:r>
      <w:proofErr w:type="spellStart"/>
      <w:r w:rsidRPr="00695BFA">
        <w:rPr>
          <w:b/>
          <w:sz w:val="28"/>
        </w:rPr>
        <w:t>estampilla</w:t>
      </w:r>
      <w:proofErr w:type="spellEnd"/>
      <w:r w:rsidRPr="00695BFA"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ya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cancelada</w:t>
      </w:r>
      <w:proofErr w:type="spellEnd"/>
      <w:r>
        <w:rPr>
          <w:b/>
          <w:sz w:val="28"/>
        </w:rPr>
        <w:t xml:space="preserve"> </w:t>
      </w:r>
      <w:proofErr w:type="spellStart"/>
      <w:r w:rsidRPr="00695BFA">
        <w:rPr>
          <w:b/>
          <w:sz w:val="28"/>
        </w:rPr>
        <w:t>donde</w:t>
      </w:r>
      <w:proofErr w:type="spellEnd"/>
      <w:r w:rsidRPr="00695BFA">
        <w:rPr>
          <w:b/>
          <w:sz w:val="28"/>
        </w:rPr>
        <w:t xml:space="preserve"> le </w:t>
      </w:r>
      <w:proofErr w:type="spellStart"/>
      <w:r w:rsidRPr="00695BFA">
        <w:rPr>
          <w:b/>
          <w:sz w:val="28"/>
        </w:rPr>
        <w:t>solicitan</w:t>
      </w:r>
      <w:proofErr w:type="spellEnd"/>
      <w:r>
        <w:rPr>
          <w:b/>
          <w:sz w:val="28"/>
        </w:rPr>
        <w:t xml:space="preserve"> (EXAMINAR-ADJUNTAR ESTAMPILLA)</w:t>
      </w:r>
    </w:p>
    <w:p w:rsidR="00636BC0" w:rsidRDefault="00636BC0" w:rsidP="00636BC0">
      <w:pPr>
        <w:rPr>
          <w:b/>
          <w:sz w:val="32"/>
        </w:rPr>
      </w:pPr>
      <w:r>
        <w:rPr>
          <w:b/>
          <w:noProof/>
          <w:sz w:val="32"/>
          <w:lang w:val="es-419" w:eastAsia="es-419"/>
        </w:rPr>
        <w:drawing>
          <wp:inline distT="0" distB="0" distL="0" distR="0" wp14:anchorId="3302063F" wp14:editId="6FB668C3">
            <wp:extent cx="5692778" cy="2286000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03-18 at 11.22.06 A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854" cy="229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BC0" w:rsidRPr="00695BFA" w:rsidRDefault="00636BC0" w:rsidP="00636BC0">
      <w:pPr>
        <w:jc w:val="both"/>
        <w:rPr>
          <w:b/>
          <w:sz w:val="28"/>
          <w:szCs w:val="28"/>
        </w:rPr>
      </w:pPr>
      <w:r w:rsidRPr="00695BFA">
        <w:rPr>
          <w:b/>
          <w:sz w:val="28"/>
          <w:szCs w:val="28"/>
        </w:rPr>
        <w:t xml:space="preserve">Su </w:t>
      </w:r>
      <w:proofErr w:type="spellStart"/>
      <w:r w:rsidRPr="00695BFA">
        <w:rPr>
          <w:b/>
          <w:sz w:val="28"/>
          <w:szCs w:val="28"/>
        </w:rPr>
        <w:t>estampilla</w:t>
      </w:r>
      <w:proofErr w:type="spellEnd"/>
      <w:r w:rsidRPr="00695BFA">
        <w:rPr>
          <w:b/>
          <w:sz w:val="28"/>
          <w:szCs w:val="28"/>
        </w:rPr>
        <w:t xml:space="preserve"> </w:t>
      </w:r>
      <w:proofErr w:type="spellStart"/>
      <w:r w:rsidRPr="00695BFA">
        <w:rPr>
          <w:b/>
          <w:sz w:val="28"/>
          <w:szCs w:val="28"/>
        </w:rPr>
        <w:t>luego</w:t>
      </w:r>
      <w:proofErr w:type="spellEnd"/>
      <w:r w:rsidRPr="00695BFA">
        <w:rPr>
          <w:b/>
          <w:sz w:val="28"/>
          <w:szCs w:val="28"/>
        </w:rPr>
        <w:t xml:space="preserve"> de </w:t>
      </w:r>
      <w:proofErr w:type="spellStart"/>
      <w:r w:rsidRPr="00695BFA">
        <w:rPr>
          <w:b/>
          <w:sz w:val="28"/>
          <w:szCs w:val="28"/>
        </w:rPr>
        <w:t>subida</w:t>
      </w:r>
      <w:proofErr w:type="spellEnd"/>
      <w:r w:rsidRPr="00695BFA">
        <w:rPr>
          <w:b/>
          <w:sz w:val="28"/>
          <w:szCs w:val="28"/>
        </w:rPr>
        <w:t xml:space="preserve"> </w:t>
      </w:r>
      <w:proofErr w:type="spellStart"/>
      <w:r w:rsidRPr="00695BFA">
        <w:rPr>
          <w:b/>
          <w:sz w:val="28"/>
          <w:szCs w:val="28"/>
        </w:rPr>
        <w:t>entra</w:t>
      </w:r>
      <w:proofErr w:type="spellEnd"/>
      <w:r w:rsidRPr="00695BFA">
        <w:rPr>
          <w:b/>
          <w:sz w:val="28"/>
          <w:szCs w:val="28"/>
        </w:rPr>
        <w:t xml:space="preserve"> </w:t>
      </w:r>
      <w:proofErr w:type="spellStart"/>
      <w:r w:rsidRPr="00695BFA">
        <w:rPr>
          <w:b/>
          <w:sz w:val="28"/>
          <w:szCs w:val="28"/>
        </w:rPr>
        <w:t>en</w:t>
      </w:r>
      <w:proofErr w:type="spellEnd"/>
      <w:r w:rsidRPr="00695BFA">
        <w:rPr>
          <w:b/>
          <w:sz w:val="28"/>
          <w:szCs w:val="28"/>
        </w:rPr>
        <w:t xml:space="preserve"> </w:t>
      </w:r>
      <w:proofErr w:type="spellStart"/>
      <w:r w:rsidRPr="00695BFA">
        <w:rPr>
          <w:b/>
          <w:sz w:val="28"/>
          <w:szCs w:val="28"/>
        </w:rPr>
        <w:t>revisión</w:t>
      </w:r>
      <w:proofErr w:type="spellEnd"/>
      <w:r w:rsidRPr="00695BFA">
        <w:rPr>
          <w:b/>
          <w:sz w:val="28"/>
          <w:szCs w:val="28"/>
        </w:rPr>
        <w:t xml:space="preserve">, al </w:t>
      </w:r>
      <w:proofErr w:type="spellStart"/>
      <w:r w:rsidRPr="00695BFA">
        <w:rPr>
          <w:b/>
          <w:sz w:val="28"/>
          <w:szCs w:val="28"/>
        </w:rPr>
        <w:t>momento</w:t>
      </w:r>
      <w:proofErr w:type="spellEnd"/>
      <w:r w:rsidRPr="00695BFA">
        <w:rPr>
          <w:b/>
          <w:sz w:val="28"/>
          <w:szCs w:val="28"/>
        </w:rPr>
        <w:t xml:space="preserve"> de que se </w:t>
      </w:r>
      <w:proofErr w:type="spellStart"/>
      <w:r w:rsidRPr="00695BFA">
        <w:rPr>
          <w:b/>
          <w:sz w:val="28"/>
          <w:szCs w:val="28"/>
        </w:rPr>
        <w:t>apruebe</w:t>
      </w:r>
      <w:proofErr w:type="spellEnd"/>
      <w:r w:rsidRPr="00695BFA">
        <w:rPr>
          <w:b/>
          <w:sz w:val="28"/>
          <w:szCs w:val="28"/>
        </w:rPr>
        <w:t xml:space="preserve"> le </w:t>
      </w:r>
      <w:proofErr w:type="spellStart"/>
      <w:r w:rsidRPr="00695BFA">
        <w:rPr>
          <w:b/>
          <w:sz w:val="28"/>
          <w:szCs w:val="28"/>
        </w:rPr>
        <w:t>aparece</w:t>
      </w:r>
      <w:proofErr w:type="spellEnd"/>
      <w:r w:rsidRPr="00695BFA">
        <w:rPr>
          <w:b/>
          <w:sz w:val="28"/>
          <w:szCs w:val="28"/>
        </w:rPr>
        <w:t xml:space="preserve"> </w:t>
      </w:r>
      <w:proofErr w:type="spellStart"/>
      <w:r w:rsidRPr="00695BFA">
        <w:rPr>
          <w:b/>
          <w:sz w:val="28"/>
          <w:szCs w:val="28"/>
        </w:rPr>
        <w:t>inmediatamente</w:t>
      </w:r>
      <w:proofErr w:type="spellEnd"/>
      <w:r w:rsidRPr="00695BFA">
        <w:rPr>
          <w:b/>
          <w:sz w:val="28"/>
          <w:szCs w:val="28"/>
        </w:rPr>
        <w:t xml:space="preserve"> el </w:t>
      </w:r>
      <w:proofErr w:type="spellStart"/>
      <w:r w:rsidRPr="00695BFA">
        <w:rPr>
          <w:b/>
          <w:sz w:val="28"/>
          <w:szCs w:val="28"/>
        </w:rPr>
        <w:t>recibo</w:t>
      </w:r>
      <w:proofErr w:type="spellEnd"/>
      <w:r w:rsidRPr="00695BFA">
        <w:rPr>
          <w:b/>
          <w:sz w:val="28"/>
          <w:szCs w:val="28"/>
        </w:rPr>
        <w:t xml:space="preserve"> para derecho a </w:t>
      </w:r>
      <w:proofErr w:type="spellStart"/>
      <w:r w:rsidRPr="00695BFA">
        <w:rPr>
          <w:b/>
          <w:sz w:val="28"/>
          <w:szCs w:val="28"/>
        </w:rPr>
        <w:t>grado</w:t>
      </w:r>
      <w:proofErr w:type="spellEnd"/>
      <w:r w:rsidRPr="00695BFA">
        <w:rPr>
          <w:b/>
          <w:sz w:val="28"/>
          <w:szCs w:val="28"/>
        </w:rPr>
        <w:t xml:space="preserve"> para </w:t>
      </w:r>
      <w:proofErr w:type="spellStart"/>
      <w:r w:rsidRPr="00695BFA">
        <w:rPr>
          <w:b/>
          <w:sz w:val="28"/>
          <w:szCs w:val="28"/>
        </w:rPr>
        <w:t>descargar</w:t>
      </w:r>
      <w:proofErr w:type="spellEnd"/>
      <w:r w:rsidRPr="00695BFA">
        <w:rPr>
          <w:b/>
          <w:sz w:val="28"/>
          <w:szCs w:val="28"/>
        </w:rPr>
        <w:t xml:space="preserve">, </w:t>
      </w:r>
      <w:proofErr w:type="spellStart"/>
      <w:r w:rsidRPr="00695BFA">
        <w:rPr>
          <w:b/>
          <w:sz w:val="28"/>
          <w:szCs w:val="28"/>
        </w:rPr>
        <w:t>cancelar</w:t>
      </w:r>
      <w:proofErr w:type="spellEnd"/>
      <w:r w:rsidRPr="00695BFA">
        <w:rPr>
          <w:b/>
          <w:sz w:val="28"/>
          <w:szCs w:val="28"/>
        </w:rPr>
        <w:t xml:space="preserve"> y </w:t>
      </w:r>
      <w:proofErr w:type="spellStart"/>
      <w:r w:rsidRPr="00695BFA">
        <w:rPr>
          <w:b/>
          <w:sz w:val="28"/>
          <w:szCs w:val="28"/>
        </w:rPr>
        <w:t>guardar</w:t>
      </w:r>
      <w:proofErr w:type="spellEnd"/>
      <w:r w:rsidRPr="00695BFA">
        <w:rPr>
          <w:b/>
          <w:sz w:val="28"/>
          <w:szCs w:val="28"/>
        </w:rPr>
        <w:t xml:space="preserve">. No </w:t>
      </w:r>
      <w:proofErr w:type="spellStart"/>
      <w:r w:rsidRPr="00695BFA">
        <w:rPr>
          <w:b/>
          <w:sz w:val="28"/>
          <w:szCs w:val="28"/>
        </w:rPr>
        <w:t>debe</w:t>
      </w:r>
      <w:proofErr w:type="spellEnd"/>
      <w:r w:rsidRPr="00695BFA">
        <w:rPr>
          <w:b/>
          <w:sz w:val="28"/>
          <w:szCs w:val="28"/>
        </w:rPr>
        <w:t xml:space="preserve"> </w:t>
      </w:r>
      <w:proofErr w:type="spellStart"/>
      <w:r w:rsidRPr="00695BFA">
        <w:rPr>
          <w:b/>
          <w:sz w:val="28"/>
          <w:szCs w:val="28"/>
        </w:rPr>
        <w:t>enviar</w:t>
      </w:r>
      <w:proofErr w:type="spellEnd"/>
      <w:r w:rsidRPr="00695BFA">
        <w:rPr>
          <w:b/>
          <w:sz w:val="28"/>
          <w:szCs w:val="28"/>
        </w:rPr>
        <w:t xml:space="preserve"> </w:t>
      </w:r>
      <w:proofErr w:type="spellStart"/>
      <w:r w:rsidRPr="00695BFA">
        <w:rPr>
          <w:b/>
          <w:sz w:val="28"/>
          <w:szCs w:val="28"/>
        </w:rPr>
        <w:t>correo</w:t>
      </w:r>
      <w:proofErr w:type="spellEnd"/>
      <w:r w:rsidRPr="00695BFA">
        <w:rPr>
          <w:b/>
          <w:sz w:val="28"/>
          <w:szCs w:val="28"/>
        </w:rPr>
        <w:t xml:space="preserve"> </w:t>
      </w:r>
    </w:p>
    <w:p w:rsidR="00636BC0" w:rsidRDefault="00636BC0" w:rsidP="00636BC0">
      <w:pPr>
        <w:pStyle w:val="Default"/>
        <w:jc w:val="both"/>
        <w:rPr>
          <w:b/>
          <w:sz w:val="28"/>
          <w:szCs w:val="28"/>
        </w:rPr>
      </w:pPr>
    </w:p>
    <w:p w:rsidR="00636BC0" w:rsidRDefault="00636BC0" w:rsidP="00636BC0">
      <w:pPr>
        <w:pStyle w:val="Default"/>
        <w:jc w:val="both"/>
        <w:rPr>
          <w:b/>
          <w:sz w:val="28"/>
          <w:szCs w:val="28"/>
        </w:rPr>
      </w:pPr>
      <w:r w:rsidRPr="00695BFA">
        <w:rPr>
          <w:b/>
          <w:sz w:val="28"/>
          <w:szCs w:val="28"/>
        </w:rPr>
        <w:t xml:space="preserve">SIGUE LO ESTABLECIDO EN EL ACUERDO No. 27 DEL 11 DE DICIEMBRE DEL 2020 CALENDARIO DE ACTIVIDADES ACADEMICAS. </w:t>
      </w:r>
    </w:p>
    <w:p w:rsidR="00636BC0" w:rsidRPr="00695BFA" w:rsidRDefault="00636BC0" w:rsidP="00636BC0">
      <w:pPr>
        <w:pStyle w:val="Default"/>
        <w:jc w:val="both"/>
        <w:rPr>
          <w:b/>
          <w:sz w:val="28"/>
          <w:szCs w:val="28"/>
        </w:rPr>
      </w:pPr>
    </w:p>
    <w:p w:rsidR="006A0C25" w:rsidRDefault="00636BC0" w:rsidP="006A0C25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val="es-419" w:eastAsia="es-419"/>
        </w:rPr>
        <w:drawing>
          <wp:inline distT="0" distB="0" distL="0" distR="0" wp14:anchorId="376A8E47" wp14:editId="0DE10BEB">
            <wp:extent cx="5535125" cy="2676525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5542" cy="268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0C25" w:rsidSect="00F2253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C91" w:rsidRDefault="001C2C91" w:rsidP="00F2253B">
      <w:pPr>
        <w:spacing w:after="0" w:line="240" w:lineRule="auto"/>
      </w:pPr>
      <w:r>
        <w:separator/>
      </w:r>
    </w:p>
  </w:endnote>
  <w:endnote w:type="continuationSeparator" w:id="0">
    <w:p w:rsidR="001C2C91" w:rsidRDefault="001C2C91" w:rsidP="00F22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53B" w:rsidRDefault="00F2253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53B" w:rsidRDefault="00F2253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53B" w:rsidRDefault="00F22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C91" w:rsidRDefault="001C2C91" w:rsidP="00F2253B">
      <w:pPr>
        <w:spacing w:after="0" w:line="240" w:lineRule="auto"/>
      </w:pPr>
      <w:r>
        <w:separator/>
      </w:r>
    </w:p>
  </w:footnote>
  <w:footnote w:type="continuationSeparator" w:id="0">
    <w:p w:rsidR="001C2C91" w:rsidRDefault="001C2C91" w:rsidP="00F22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53B" w:rsidRDefault="001C2C9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0846813" o:spid="_x0000_s2050" type="#_x0000_t75" style="position:absolute;margin-left:0;margin-top:0;width:612.25pt;height:992.15pt;z-index:-251657216;mso-position-horizontal:center;mso-position-horizontal-relative:margin;mso-position-vertical:center;mso-position-vertical-relative:margin" o:allowincell="f">
          <v:imagedata r:id="rId1" o:title="HOJA MEMBRETE OFICIO LOGO MAYOR DE CARTAGENA sin corre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53B" w:rsidRDefault="001C2C9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0846814" o:spid="_x0000_s2051" type="#_x0000_t75" style="position:absolute;margin-left:-85.15pt;margin-top:-76.5pt;width:612.25pt;height:992.15pt;z-index:-251656192;mso-position-horizontal-relative:margin;mso-position-vertical-relative:margin" o:allowincell="f">
          <v:imagedata r:id="rId1" o:title="HOJA MEMBRETE OFICIO LOGO MAYOR DE CARTAGENA sin corre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253B" w:rsidRDefault="001C2C9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0846812" o:spid="_x0000_s2049" type="#_x0000_t75" style="position:absolute;margin-left:0;margin-top:0;width:612.25pt;height:992.15pt;z-index:-251658240;mso-position-horizontal:center;mso-position-horizontal-relative:margin;mso-position-vertical:center;mso-position-vertical-relative:margin" o:allowincell="f">
          <v:imagedata r:id="rId1" o:title="HOJA MEMBRETE OFICIO LOGO MAYOR DE CARTAGENA sin corre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501193"/>
    <w:multiLevelType w:val="hybridMultilevel"/>
    <w:tmpl w:val="B50057D6"/>
    <w:lvl w:ilvl="0" w:tplc="2AFEC74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184BF7"/>
    <w:multiLevelType w:val="hybridMultilevel"/>
    <w:tmpl w:val="B50057D6"/>
    <w:lvl w:ilvl="0" w:tplc="2AFEC74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8661F2"/>
    <w:multiLevelType w:val="hybridMultilevel"/>
    <w:tmpl w:val="B50057D6"/>
    <w:lvl w:ilvl="0" w:tplc="2AFEC74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2C1EB3"/>
    <w:multiLevelType w:val="hybridMultilevel"/>
    <w:tmpl w:val="BF0E2F1C"/>
    <w:lvl w:ilvl="0" w:tplc="C11CD21E">
      <w:start w:val="1"/>
      <w:numFmt w:val="decimal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1" w:tplc="48CE5E82">
      <w:start w:val="1"/>
      <w:numFmt w:val="decimal"/>
      <w:lvlText w:val="%2."/>
      <w:lvlJc w:val="left"/>
      <w:pPr>
        <w:ind w:left="1022" w:hanging="360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es-ES" w:eastAsia="en-US" w:bidi="ar-SA"/>
      </w:rPr>
    </w:lvl>
    <w:lvl w:ilvl="2" w:tplc="1AD49C7C">
      <w:numFmt w:val="bullet"/>
      <w:lvlText w:val="•"/>
      <w:lvlJc w:val="left"/>
      <w:pPr>
        <w:ind w:left="2000" w:hanging="360"/>
      </w:pPr>
      <w:rPr>
        <w:rFonts w:hint="default"/>
        <w:lang w:val="es-ES" w:eastAsia="en-US" w:bidi="ar-SA"/>
      </w:rPr>
    </w:lvl>
    <w:lvl w:ilvl="3" w:tplc="D3064692">
      <w:numFmt w:val="bullet"/>
      <w:lvlText w:val="•"/>
      <w:lvlJc w:val="left"/>
      <w:pPr>
        <w:ind w:left="2980" w:hanging="360"/>
      </w:pPr>
      <w:rPr>
        <w:rFonts w:hint="default"/>
        <w:lang w:val="es-ES" w:eastAsia="en-US" w:bidi="ar-SA"/>
      </w:rPr>
    </w:lvl>
    <w:lvl w:ilvl="4" w:tplc="CE5C349A">
      <w:numFmt w:val="bullet"/>
      <w:lvlText w:val="•"/>
      <w:lvlJc w:val="left"/>
      <w:pPr>
        <w:ind w:left="3960" w:hanging="360"/>
      </w:pPr>
      <w:rPr>
        <w:rFonts w:hint="default"/>
        <w:lang w:val="es-ES" w:eastAsia="en-US" w:bidi="ar-SA"/>
      </w:rPr>
    </w:lvl>
    <w:lvl w:ilvl="5" w:tplc="89CA6B86">
      <w:numFmt w:val="bullet"/>
      <w:lvlText w:val="•"/>
      <w:lvlJc w:val="left"/>
      <w:pPr>
        <w:ind w:left="4940" w:hanging="360"/>
      </w:pPr>
      <w:rPr>
        <w:rFonts w:hint="default"/>
        <w:lang w:val="es-ES" w:eastAsia="en-US" w:bidi="ar-SA"/>
      </w:rPr>
    </w:lvl>
    <w:lvl w:ilvl="6" w:tplc="65BEA3B0">
      <w:numFmt w:val="bullet"/>
      <w:lvlText w:val="•"/>
      <w:lvlJc w:val="left"/>
      <w:pPr>
        <w:ind w:left="5920" w:hanging="360"/>
      </w:pPr>
      <w:rPr>
        <w:rFonts w:hint="default"/>
        <w:lang w:val="es-ES" w:eastAsia="en-US" w:bidi="ar-SA"/>
      </w:rPr>
    </w:lvl>
    <w:lvl w:ilvl="7" w:tplc="32FC6006">
      <w:numFmt w:val="bullet"/>
      <w:lvlText w:val="•"/>
      <w:lvlJc w:val="left"/>
      <w:pPr>
        <w:ind w:left="6900" w:hanging="360"/>
      </w:pPr>
      <w:rPr>
        <w:rFonts w:hint="default"/>
        <w:lang w:val="es-ES" w:eastAsia="en-US" w:bidi="ar-SA"/>
      </w:rPr>
    </w:lvl>
    <w:lvl w:ilvl="8" w:tplc="3530CC46">
      <w:numFmt w:val="bullet"/>
      <w:lvlText w:val="•"/>
      <w:lvlJc w:val="left"/>
      <w:pPr>
        <w:ind w:left="7880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6D6625A0"/>
    <w:multiLevelType w:val="hybridMultilevel"/>
    <w:tmpl w:val="F91AFE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FC8944">
      <w:numFmt w:val="bullet"/>
      <w:lvlText w:val="·"/>
      <w:lvlJc w:val="left"/>
      <w:pPr>
        <w:ind w:left="1755" w:hanging="675"/>
      </w:pPr>
      <w:rPr>
        <w:rFonts w:ascii="Arial" w:eastAsia="Times New Roman" w:hAnsi="Arial" w:cs="Aria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53B"/>
    <w:rsid w:val="000B1AE2"/>
    <w:rsid w:val="001B2F29"/>
    <w:rsid w:val="001C2C91"/>
    <w:rsid w:val="001F4B33"/>
    <w:rsid w:val="00226D0C"/>
    <w:rsid w:val="00332091"/>
    <w:rsid w:val="003D7102"/>
    <w:rsid w:val="00493744"/>
    <w:rsid w:val="005148A4"/>
    <w:rsid w:val="00636BC0"/>
    <w:rsid w:val="0068293D"/>
    <w:rsid w:val="006A0C25"/>
    <w:rsid w:val="006F003F"/>
    <w:rsid w:val="008525ED"/>
    <w:rsid w:val="00872E65"/>
    <w:rsid w:val="008754D3"/>
    <w:rsid w:val="00924A6E"/>
    <w:rsid w:val="0099010B"/>
    <w:rsid w:val="009A5BB4"/>
    <w:rsid w:val="00A25ACD"/>
    <w:rsid w:val="00AC6930"/>
    <w:rsid w:val="00BA4E84"/>
    <w:rsid w:val="00BB3617"/>
    <w:rsid w:val="00BD2E0E"/>
    <w:rsid w:val="00D91D9A"/>
    <w:rsid w:val="00E154F7"/>
    <w:rsid w:val="00F22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3F5827E1"/>
  <w15:chartTrackingRefBased/>
  <w15:docId w15:val="{E4C078F6-6A27-45FC-A16A-3E385B61F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68293D"/>
    <w:pPr>
      <w:widowControl w:val="0"/>
      <w:autoSpaceDE w:val="0"/>
      <w:autoSpaceDN w:val="0"/>
      <w:spacing w:after="0" w:line="240" w:lineRule="auto"/>
      <w:ind w:left="204" w:right="681"/>
      <w:outlineLvl w:val="0"/>
    </w:pPr>
    <w:rPr>
      <w:rFonts w:ascii="Calibri" w:eastAsia="Calibri" w:hAnsi="Calibri" w:cs="Calibri"/>
      <w:b/>
      <w:bCs/>
      <w:sz w:val="32"/>
      <w:szCs w:val="3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25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253B"/>
  </w:style>
  <w:style w:type="paragraph" w:styleId="Piedepgina">
    <w:name w:val="footer"/>
    <w:basedOn w:val="Normal"/>
    <w:link w:val="PiedepginaCar"/>
    <w:uiPriority w:val="99"/>
    <w:unhideWhenUsed/>
    <w:rsid w:val="00F225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253B"/>
  </w:style>
  <w:style w:type="character" w:styleId="Hipervnculo">
    <w:name w:val="Hyperlink"/>
    <w:basedOn w:val="Fuentedeprrafopredeter"/>
    <w:uiPriority w:val="99"/>
    <w:unhideWhenUsed/>
    <w:rsid w:val="0068293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8293D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68293D"/>
    <w:rPr>
      <w:rFonts w:ascii="Calibri" w:eastAsia="Calibri" w:hAnsi="Calibri" w:cs="Calibri"/>
      <w:b/>
      <w:bCs/>
      <w:sz w:val="32"/>
      <w:szCs w:val="32"/>
      <w:lang w:val="es-ES"/>
    </w:rPr>
  </w:style>
  <w:style w:type="paragraph" w:styleId="Sinespaciado">
    <w:name w:val="No Spacing"/>
    <w:uiPriority w:val="1"/>
    <w:qFormat/>
    <w:rsid w:val="0068293D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9A5BB4"/>
    <w:rPr>
      <w:color w:val="954F72" w:themeColor="followedHyperlink"/>
      <w:u w:val="single"/>
    </w:rPr>
  </w:style>
  <w:style w:type="paragraph" w:customStyle="1" w:styleId="Default">
    <w:name w:val="Default"/>
    <w:rsid w:val="00636BC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DC08B-B656-4E5A-A8A5-B2BA04648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</dc:creator>
  <cp:keywords/>
  <dc:description/>
  <cp:lastModifiedBy>INSTITUCION UNIVERSITARIA MAYOR DE CARTAGENA</cp:lastModifiedBy>
  <cp:revision>3</cp:revision>
  <cp:lastPrinted>2021-06-24T21:42:00Z</cp:lastPrinted>
  <dcterms:created xsi:type="dcterms:W3CDTF">2021-09-14T16:53:00Z</dcterms:created>
  <dcterms:modified xsi:type="dcterms:W3CDTF">2021-09-14T16:53:00Z</dcterms:modified>
</cp:coreProperties>
</file>